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6D" w:rsidRPr="00064E6D" w:rsidRDefault="00064E6D" w:rsidP="00064E6D">
      <w:pPr>
        <w:spacing w:after="0"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  <w:r w:rsidRPr="00064E6D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Урок 2. Информация и еѐ свойства</w:t>
      </w:r>
    </w:p>
    <w:p w:rsid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b/>
          <w:sz w:val="28"/>
          <w:szCs w:val="28"/>
        </w:rPr>
        <w:t>Планируемые образовательные результаты:</w:t>
      </w:r>
      <w:r w:rsidRPr="00064E6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064E6D">
        <w:rPr>
          <w:rFonts w:ascii="Times New Roman" w:hAnsi="Times New Roman" w:cs="Times New Roman"/>
          <w:sz w:val="28"/>
          <w:szCs w:val="28"/>
        </w:rPr>
        <w:t xml:space="preserve"> – общие представления об информации и еѐ свойствах;  </w:t>
      </w:r>
    </w:p>
    <w:p w:rsidR="00BD46C3" w:rsidRP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64E6D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064E6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64E6D">
        <w:rPr>
          <w:rFonts w:ascii="Times New Roman" w:hAnsi="Times New Roman" w:cs="Times New Roman"/>
          <w:sz w:val="28"/>
          <w:szCs w:val="28"/>
        </w:rPr>
        <w:t xml:space="preserve">– понимание  </w:t>
      </w:r>
      <w:proofErr w:type="spellStart"/>
      <w:r w:rsidRPr="00064E6D">
        <w:rPr>
          <w:rFonts w:ascii="Times New Roman" w:hAnsi="Times New Roman" w:cs="Times New Roman"/>
          <w:sz w:val="28"/>
          <w:szCs w:val="28"/>
        </w:rPr>
        <w:t>общепредметной</w:t>
      </w:r>
      <w:proofErr w:type="spellEnd"/>
      <w:r w:rsidRPr="00064E6D">
        <w:rPr>
          <w:rFonts w:ascii="Times New Roman" w:hAnsi="Times New Roman" w:cs="Times New Roman"/>
          <w:sz w:val="28"/>
          <w:szCs w:val="28"/>
        </w:rPr>
        <w:t xml:space="preserve"> сущности понятий «информация», «сигнал»;  </w:t>
      </w:r>
    </w:p>
    <w:p w:rsid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i/>
          <w:sz w:val="28"/>
          <w:szCs w:val="28"/>
        </w:rPr>
        <w:t>личностные</w:t>
      </w:r>
      <w:r w:rsidRPr="00064E6D">
        <w:rPr>
          <w:rFonts w:ascii="Times New Roman" w:hAnsi="Times New Roman" w:cs="Times New Roman"/>
          <w:sz w:val="28"/>
          <w:szCs w:val="28"/>
        </w:rPr>
        <w:t xml:space="preserve"> – представления об информации как важнейшем стратегическом ресурсе развития личности, государства, общества. </w:t>
      </w:r>
    </w:p>
    <w:p w:rsid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b/>
          <w:sz w:val="28"/>
          <w:szCs w:val="28"/>
        </w:rPr>
        <w:t>Решаемые учебные задачи:</w:t>
      </w:r>
      <w:r w:rsidRPr="00064E6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sz w:val="28"/>
          <w:szCs w:val="28"/>
        </w:rPr>
        <w:t xml:space="preserve">1) обобщение представлений учащихся о сигналах различной природы; формирование на этой основе представления об информации; </w:t>
      </w:r>
    </w:p>
    <w:p w:rsid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sz w:val="28"/>
          <w:szCs w:val="28"/>
        </w:rPr>
        <w:t xml:space="preserve">2) рассмотрение подходов к классификации информации; </w:t>
      </w:r>
    </w:p>
    <w:p w:rsid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sz w:val="28"/>
          <w:szCs w:val="28"/>
        </w:rPr>
        <w:t xml:space="preserve">3) рассмотрение свойств информации (актуальность, достоверность, полнота и пр.) и формирование на этой основе навыков оценивания информации с позиции еѐ свойств; </w:t>
      </w:r>
    </w:p>
    <w:p w:rsid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sz w:val="28"/>
          <w:szCs w:val="28"/>
        </w:rPr>
        <w:t xml:space="preserve">4) формирование навыков определения  информативности некоторого сообщения, если известны способности конкретного субъекта к его восприятию. </w:t>
      </w:r>
    </w:p>
    <w:p w:rsid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b/>
          <w:sz w:val="28"/>
          <w:szCs w:val="28"/>
        </w:rPr>
        <w:t>Основные понятия, изучаемые на уроке:</w:t>
      </w:r>
      <w:r w:rsidRPr="00064E6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4E6D" w:rsidRPr="00064E6D" w:rsidRDefault="00064E6D" w:rsidP="00064E6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sz w:val="28"/>
          <w:szCs w:val="28"/>
        </w:rPr>
        <w:t xml:space="preserve">информация;  </w:t>
      </w:r>
    </w:p>
    <w:p w:rsidR="00064E6D" w:rsidRPr="00064E6D" w:rsidRDefault="00064E6D" w:rsidP="00064E6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sz w:val="28"/>
          <w:szCs w:val="28"/>
        </w:rPr>
        <w:t xml:space="preserve">сигнал (непрерывный, дискретный); </w:t>
      </w:r>
    </w:p>
    <w:p w:rsidR="00064E6D" w:rsidRPr="00064E6D" w:rsidRDefault="00064E6D" w:rsidP="00064E6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sz w:val="28"/>
          <w:szCs w:val="28"/>
        </w:rPr>
        <w:t xml:space="preserve">виды  информации;  </w:t>
      </w:r>
    </w:p>
    <w:p w:rsidR="00064E6D" w:rsidRPr="00064E6D" w:rsidRDefault="00064E6D" w:rsidP="00064E6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sz w:val="28"/>
          <w:szCs w:val="28"/>
        </w:rPr>
        <w:t xml:space="preserve">свойства информации. </w:t>
      </w:r>
    </w:p>
    <w:p w:rsid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b/>
          <w:sz w:val="28"/>
          <w:szCs w:val="28"/>
        </w:rPr>
        <w:t>Используемые на уроке средства ИКТ:</w:t>
      </w:r>
      <w:r w:rsidRPr="00064E6D">
        <w:rPr>
          <w:rFonts w:ascii="Times New Roman" w:hAnsi="Times New Roman" w:cs="Times New Roman"/>
          <w:sz w:val="28"/>
          <w:szCs w:val="28"/>
        </w:rPr>
        <w:t xml:space="preserve">   персональный компьютер (ПК) учителя, </w:t>
      </w:r>
      <w:proofErr w:type="spellStart"/>
      <w:r w:rsidRPr="00064E6D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064E6D">
        <w:rPr>
          <w:rFonts w:ascii="Times New Roman" w:hAnsi="Times New Roman" w:cs="Times New Roman"/>
          <w:sz w:val="28"/>
          <w:szCs w:val="28"/>
        </w:rPr>
        <w:t xml:space="preserve"> проектор, экран;  ПК учащихся.</w:t>
      </w:r>
    </w:p>
    <w:p w:rsidR="00064E6D" w:rsidRP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64E6D">
        <w:rPr>
          <w:rFonts w:ascii="Times New Roman" w:hAnsi="Times New Roman" w:cs="Times New Roman"/>
          <w:b/>
          <w:sz w:val="28"/>
          <w:szCs w:val="28"/>
        </w:rPr>
        <w:t>Электронные образовательные ресурсы</w:t>
      </w:r>
      <w:r w:rsidRPr="00064E6D">
        <w:rPr>
          <w:rFonts w:ascii="Times New Roman" w:hAnsi="Times New Roman" w:cs="Times New Roman"/>
          <w:sz w:val="28"/>
          <w:szCs w:val="28"/>
        </w:rPr>
        <w:t xml:space="preserve">  презентация «Информация и еѐ свойства» из электронного приложения к учебнику;  ресурсы федеральных образовательных порталов: 1) анимация «Субъективный подход к определению понятия "информация"»; 2) анимация «Пример отличия информации от материальных объектов»; 3) демонстрация к лекции «Восприятие информации»; 4) анимация «Кто как видит»; 5) виртуальная лаборатория «Оптические иллюзии»; 6) анимация «Классификация информации по способу ее восприятия»;</w:t>
      </w:r>
      <w:proofErr w:type="gramEnd"/>
      <w:r w:rsidRPr="00064E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4E6D">
        <w:rPr>
          <w:rFonts w:ascii="Times New Roman" w:hAnsi="Times New Roman" w:cs="Times New Roman"/>
          <w:sz w:val="28"/>
          <w:szCs w:val="28"/>
        </w:rPr>
        <w:t>7) тест по теме «Восприятие информации» «Система тестов и заданий N4»; 8) опорная схема «Свойства информации»; 9) анимация «Актуальность (своевременность) информации»; 10) анимация «Достоверность информации»; 11) анимация «Объективность информации»; 12) анимация «Полнота информации»; 13) анимация «Понятность информации»; 14) анимация «Ценность информации»;</w:t>
      </w:r>
      <w:proofErr w:type="gramEnd"/>
    </w:p>
    <w:p w:rsidR="00064E6D" w:rsidRDefault="00064E6D" w:rsidP="00064E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64E6D">
        <w:rPr>
          <w:rFonts w:ascii="Times New Roman" w:hAnsi="Times New Roman" w:cs="Times New Roman"/>
          <w:sz w:val="28"/>
          <w:szCs w:val="28"/>
        </w:rPr>
        <w:t>15) анимация «Синергетический эффект». 16) тест по теме «Свойства информации» «Система тестов и задани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064E6D">
        <w:rPr>
          <w:rFonts w:ascii="Times New Roman" w:hAnsi="Times New Roman" w:cs="Times New Roman"/>
          <w:sz w:val="28"/>
          <w:szCs w:val="28"/>
        </w:rPr>
        <w:t xml:space="preserve">N6». </w:t>
      </w:r>
      <w:proofErr w:type="gramEnd"/>
    </w:p>
    <w:p w:rsidR="00064E6D" w:rsidRPr="00064E6D" w:rsidRDefault="00064E6D" w:rsidP="00064E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wave"/>
        </w:rPr>
      </w:pPr>
      <w:r w:rsidRPr="00064E6D">
        <w:rPr>
          <w:rFonts w:ascii="Times New Roman" w:hAnsi="Times New Roman" w:cs="Times New Roman"/>
          <w:b/>
          <w:sz w:val="28"/>
          <w:szCs w:val="28"/>
          <w:u w:val="wave"/>
        </w:rPr>
        <w:t>Ход урока</w:t>
      </w:r>
    </w:p>
    <w:p w:rsidR="00064E6D" w:rsidRDefault="00064E6D" w:rsidP="00064E6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20047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 w:cs="Times New Roman"/>
          <w:sz w:val="28"/>
          <w:szCs w:val="28"/>
        </w:rPr>
        <w:t xml:space="preserve"> сообщить тему и цели урока.</w:t>
      </w:r>
    </w:p>
    <w:p w:rsidR="00064E6D" w:rsidRDefault="00064E6D" w:rsidP="00064E6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20047">
        <w:rPr>
          <w:rFonts w:ascii="Times New Roman" w:hAnsi="Times New Roman" w:cs="Times New Roman"/>
          <w:b/>
          <w:sz w:val="28"/>
          <w:szCs w:val="28"/>
        </w:rPr>
        <w:t>Актуализация знаний учащихся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64E6D" w:rsidRDefault="00064E6D" w:rsidP="00064E6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sz w:val="28"/>
          <w:szCs w:val="28"/>
        </w:rPr>
        <w:t>заслушива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064E6D">
        <w:rPr>
          <w:rFonts w:ascii="Times New Roman" w:hAnsi="Times New Roman" w:cs="Times New Roman"/>
          <w:sz w:val="28"/>
          <w:szCs w:val="28"/>
        </w:rPr>
        <w:t xml:space="preserve"> сообщений, подготовленных учениками в качестве домашнего задания; </w:t>
      </w:r>
    </w:p>
    <w:p w:rsidR="00064E6D" w:rsidRDefault="00064E6D" w:rsidP="00064E6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sz w:val="28"/>
          <w:szCs w:val="28"/>
        </w:rPr>
        <w:t xml:space="preserve">повторяются правила техники безопасности. </w:t>
      </w:r>
    </w:p>
    <w:p w:rsidR="00064E6D" w:rsidRDefault="00064E6D" w:rsidP="00064E6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Визуальная проверка  задания в РТ: № 1.</w:t>
      </w:r>
    </w:p>
    <w:p w:rsidR="00064E6D" w:rsidRPr="00920047" w:rsidRDefault="00064E6D" w:rsidP="00064E6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20047">
        <w:rPr>
          <w:rFonts w:ascii="Times New Roman" w:hAnsi="Times New Roman" w:cs="Times New Roman"/>
          <w:b/>
          <w:sz w:val="28"/>
          <w:szCs w:val="28"/>
        </w:rPr>
        <w:lastRenderedPageBreak/>
        <w:t>Изучение нового материала:</w:t>
      </w:r>
    </w:p>
    <w:p w:rsidR="00064E6D" w:rsidRDefault="00064E6D" w:rsidP="00064E6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064E6D">
        <w:rPr>
          <w:rFonts w:ascii="Times New Roman" w:hAnsi="Times New Roman" w:cs="Times New Roman"/>
          <w:sz w:val="28"/>
          <w:szCs w:val="28"/>
        </w:rPr>
        <w:t xml:space="preserve">Новый материал излагается в сопровождении презентации «Информация и еѐ свойства», в которую уже включены ссылки на многие из </w:t>
      </w:r>
      <w:proofErr w:type="gramStart"/>
      <w:r w:rsidRPr="00064E6D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064E6D">
        <w:rPr>
          <w:rFonts w:ascii="Times New Roman" w:hAnsi="Times New Roman" w:cs="Times New Roman"/>
          <w:sz w:val="28"/>
          <w:szCs w:val="28"/>
        </w:rPr>
        <w:t xml:space="preserve"> ЭОР.</w:t>
      </w:r>
    </w:p>
    <w:p w:rsidR="00461F7A" w:rsidRPr="00461F7A" w:rsidRDefault="00461F7A" w:rsidP="00461F7A">
      <w:pPr>
        <w:pStyle w:val="a3"/>
        <w:rPr>
          <w:rFonts w:ascii="Times New Roman" w:hAnsi="Times New Roman" w:cs="Times New Roman"/>
          <w:sz w:val="28"/>
          <w:szCs w:val="28"/>
        </w:rPr>
      </w:pPr>
      <w:r w:rsidRPr="00461F7A">
        <w:rPr>
          <w:rFonts w:ascii="Times New Roman" w:hAnsi="Times New Roman" w:cs="Times New Roman"/>
          <w:b/>
          <w:bCs/>
          <w:sz w:val="28"/>
          <w:szCs w:val="28"/>
        </w:rPr>
        <w:t>Информация  для  человека</w:t>
      </w:r>
      <w:r w:rsidRPr="00461F7A">
        <w:rPr>
          <w:rFonts w:ascii="Times New Roman" w:hAnsi="Times New Roman" w:cs="Times New Roman"/>
          <w:sz w:val="28"/>
          <w:szCs w:val="28"/>
        </w:rPr>
        <w:t xml:space="preserve">  —  это  содержание  сигналов  </w:t>
      </w:r>
    </w:p>
    <w:p w:rsidR="00461F7A" w:rsidRPr="00461F7A" w:rsidRDefault="00461F7A" w:rsidP="00461F7A">
      <w:pPr>
        <w:pStyle w:val="a3"/>
        <w:rPr>
          <w:rFonts w:ascii="Times New Roman" w:hAnsi="Times New Roman" w:cs="Times New Roman"/>
          <w:sz w:val="28"/>
          <w:szCs w:val="28"/>
        </w:rPr>
      </w:pPr>
      <w:r w:rsidRPr="00461F7A">
        <w:rPr>
          <w:rFonts w:ascii="Times New Roman" w:hAnsi="Times New Roman" w:cs="Times New Roman"/>
          <w:sz w:val="28"/>
          <w:szCs w:val="28"/>
        </w:rPr>
        <w:t xml:space="preserve">(сообщения),  которые  он  получает  из  различных  источников </w:t>
      </w:r>
    </w:p>
    <w:p w:rsidR="00461F7A" w:rsidRDefault="00461F7A" w:rsidP="00064E6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61F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52515" cy="3611245"/>
            <wp:effectExtent l="19050" t="0" r="635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67625" cy="4500563"/>
                      <a:chOff x="1152525" y="2060575"/>
                      <a:chExt cx="7667625" cy="4500563"/>
                    </a:xfrm>
                  </a:grpSpPr>
                  <a:sp>
                    <a:nvSpPr>
                      <a:cNvPr id="31748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1152525" y="2205038"/>
                        <a:ext cx="1584325" cy="468312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Сигналы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50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187450" y="4689475"/>
                        <a:ext cx="1584325" cy="1008063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Свойства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информации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51" name="Rectangle 7"/>
                      <a:cNvSpPr>
                        <a:spLocks noChangeArrowheads="1"/>
                      </a:cNvSpPr>
                    </a:nvSpPr>
                    <a:spPr bwMode="auto">
                      <a:xfrm>
                        <a:off x="3708400" y="2060575"/>
                        <a:ext cx="1800225" cy="395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Дискретные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52" name="Rectangle 8"/>
                      <a:cNvSpPr>
                        <a:spLocks noChangeArrowheads="1"/>
                      </a:cNvSpPr>
                    </a:nvSpPr>
                    <a:spPr bwMode="auto">
                      <a:xfrm>
                        <a:off x="3673475" y="2636838"/>
                        <a:ext cx="1835150" cy="395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Непрерывные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53" name="Line 9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2773363" y="2239963"/>
                        <a:ext cx="971550" cy="215900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54" name="Line 10"/>
                      <a:cNvSpPr>
                        <a:spLocks noChangeShapeType="1"/>
                      </a:cNvSpPr>
                    </a:nvSpPr>
                    <a:spPr bwMode="auto">
                      <a:xfrm>
                        <a:off x="2736850" y="2455863"/>
                        <a:ext cx="936625" cy="323850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55" name="Rectangle 11"/>
                      <a:cNvSpPr>
                        <a:spLocks noChangeArrowheads="1"/>
                      </a:cNvSpPr>
                    </a:nvSpPr>
                    <a:spPr bwMode="auto">
                      <a:xfrm>
                        <a:off x="6911975" y="3213100"/>
                        <a:ext cx="1873250" cy="395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Визуальная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56" name="Rectangle 12"/>
                      <a:cNvSpPr>
                        <a:spLocks noChangeArrowheads="1"/>
                      </a:cNvSpPr>
                    </a:nvSpPr>
                    <a:spPr bwMode="auto">
                      <a:xfrm>
                        <a:off x="6911975" y="3789363"/>
                        <a:ext cx="1873250" cy="395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Вкусовая</a:t>
                          </a:r>
                          <a:endParaRPr lang="ru-RU" b="1">
                            <a:solidFill>
                              <a:srgbClr val="FFFFFF"/>
                            </a:solidFill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57" name="Rectangle 13"/>
                      <a:cNvSpPr>
                        <a:spLocks noChangeArrowheads="1"/>
                      </a:cNvSpPr>
                    </a:nvSpPr>
                    <a:spPr bwMode="auto">
                      <a:xfrm>
                        <a:off x="6911975" y="4294188"/>
                        <a:ext cx="1908175" cy="395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Тактильная</a:t>
                          </a:r>
                          <a:endParaRPr lang="ru-RU" b="1">
                            <a:solidFill>
                              <a:srgbClr val="FFFFFF"/>
                            </a:solidFill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58" name="Rectangle 14"/>
                      <a:cNvSpPr>
                        <a:spLocks noChangeArrowheads="1"/>
                      </a:cNvSpPr>
                    </a:nvSpPr>
                    <a:spPr bwMode="auto">
                      <a:xfrm>
                        <a:off x="6911975" y="4870450"/>
                        <a:ext cx="1908175" cy="395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Аудиальная</a:t>
                          </a:r>
                          <a:endParaRPr lang="ru-RU" b="1">
                            <a:solidFill>
                              <a:srgbClr val="FFFFFF"/>
                            </a:solidFill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59" name="Rectangle 15"/>
                      <a:cNvSpPr>
                        <a:spLocks noChangeArrowheads="1"/>
                      </a:cNvSpPr>
                    </a:nvSpPr>
                    <a:spPr bwMode="auto">
                      <a:xfrm>
                        <a:off x="6913563" y="5410200"/>
                        <a:ext cx="1906587" cy="395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Обонятельная</a:t>
                          </a:r>
                          <a:r>
                            <a:rPr lang="ru-RU" b="1">
                              <a:solidFill>
                                <a:srgbClr val="FFFFFF"/>
                              </a:solidFill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60" name="Rectangle 16"/>
                      <a:cNvSpPr>
                        <a:spLocks noChangeArrowheads="1"/>
                      </a:cNvSpPr>
                    </a:nvSpPr>
                    <a:spPr bwMode="auto">
                      <a:xfrm>
                        <a:off x="3743325" y="3429000"/>
                        <a:ext cx="1873250" cy="395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Объективность</a:t>
                          </a:r>
                          <a:r>
                            <a:rPr lang="ru-RU" b="1">
                              <a:solidFill>
                                <a:srgbClr val="FFFFFF"/>
                              </a:solidFill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61" name="Rectangle 17"/>
                      <a:cNvSpPr>
                        <a:spLocks noChangeArrowheads="1"/>
                      </a:cNvSpPr>
                    </a:nvSpPr>
                    <a:spPr bwMode="auto">
                      <a:xfrm>
                        <a:off x="3708400" y="4005263"/>
                        <a:ext cx="1908175" cy="395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Полнота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62" name="Rectangle 18"/>
                      <a:cNvSpPr>
                        <a:spLocks noChangeArrowheads="1"/>
                      </a:cNvSpPr>
                    </a:nvSpPr>
                    <a:spPr bwMode="auto">
                      <a:xfrm>
                        <a:off x="3743325" y="4510088"/>
                        <a:ext cx="1908175" cy="395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Понятность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63" name="Rectangle 19"/>
                      <a:cNvSpPr>
                        <a:spLocks noChangeArrowheads="1"/>
                      </a:cNvSpPr>
                    </a:nvSpPr>
                    <a:spPr bwMode="auto">
                      <a:xfrm>
                        <a:off x="3708400" y="5086350"/>
                        <a:ext cx="1943100" cy="395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Актуальность</a:t>
                          </a:r>
                          <a:r>
                            <a:rPr lang="ru-RU" b="1">
                              <a:solidFill>
                                <a:srgbClr val="FFFFFF"/>
                              </a:solidFill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64" name="Rectangle 20"/>
                      <a:cNvSpPr>
                        <a:spLocks noChangeArrowheads="1"/>
                      </a:cNvSpPr>
                    </a:nvSpPr>
                    <a:spPr bwMode="auto">
                      <a:xfrm>
                        <a:off x="3744913" y="5626100"/>
                        <a:ext cx="1906587" cy="395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Достоверность</a:t>
                          </a:r>
                          <a:endParaRPr lang="ru-RU" b="1">
                            <a:solidFill>
                              <a:srgbClr val="FFFFFF"/>
                            </a:solidFill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65" name="Rectangle 21"/>
                      <a:cNvSpPr>
                        <a:spLocks noChangeArrowheads="1"/>
                      </a:cNvSpPr>
                    </a:nvSpPr>
                    <a:spPr bwMode="auto">
                      <a:xfrm>
                        <a:off x="3706813" y="6165850"/>
                        <a:ext cx="1906587" cy="395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Полезность</a:t>
                          </a:r>
                          <a:endParaRPr lang="ru-RU" b="1">
                            <a:solidFill>
                              <a:srgbClr val="FFFFFF"/>
                            </a:solidFill>
                            <a:cs typeface="Arial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766" name="Line 22"/>
                      <a:cNvSpPr>
                        <a:spLocks noChangeShapeType="1"/>
                      </a:cNvSpPr>
                    </a:nvSpPr>
                    <a:spPr bwMode="auto">
                      <a:xfrm>
                        <a:off x="6443663" y="2889250"/>
                        <a:ext cx="0" cy="2735263"/>
                      </a:xfrm>
                      <a:prstGeom prst="line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67" name="Line 23"/>
                      <a:cNvSpPr>
                        <a:spLocks noChangeShapeType="1"/>
                      </a:cNvSpPr>
                    </a:nvSpPr>
                    <a:spPr bwMode="auto">
                      <a:xfrm>
                        <a:off x="6443663" y="3429000"/>
                        <a:ext cx="468312" cy="0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68" name="Line 24"/>
                      <a:cNvSpPr>
                        <a:spLocks noChangeShapeType="1"/>
                      </a:cNvSpPr>
                    </a:nvSpPr>
                    <a:spPr bwMode="auto">
                      <a:xfrm>
                        <a:off x="6443663" y="4005263"/>
                        <a:ext cx="468312" cy="0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69" name="Line 25"/>
                      <a:cNvSpPr>
                        <a:spLocks noChangeShapeType="1"/>
                      </a:cNvSpPr>
                    </a:nvSpPr>
                    <a:spPr bwMode="auto">
                      <a:xfrm>
                        <a:off x="6443663" y="4508500"/>
                        <a:ext cx="468312" cy="0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70" name="Line 26"/>
                      <a:cNvSpPr>
                        <a:spLocks noChangeShapeType="1"/>
                      </a:cNvSpPr>
                    </a:nvSpPr>
                    <a:spPr bwMode="auto">
                      <a:xfrm>
                        <a:off x="6443663" y="5084763"/>
                        <a:ext cx="468312" cy="0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71" name="Line 27"/>
                      <a:cNvSpPr>
                        <a:spLocks noChangeShapeType="1"/>
                      </a:cNvSpPr>
                    </a:nvSpPr>
                    <a:spPr bwMode="auto">
                      <a:xfrm>
                        <a:off x="6457950" y="5624513"/>
                        <a:ext cx="468313" cy="0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72" name="Line 28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2771775" y="3644900"/>
                        <a:ext cx="971550" cy="1258888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73" name="Line 29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2771775" y="4184650"/>
                        <a:ext cx="971550" cy="684213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74" name="Line 30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2808288" y="4689475"/>
                        <a:ext cx="935037" cy="179388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75" name="Line 31"/>
                      <a:cNvSpPr>
                        <a:spLocks noChangeShapeType="1"/>
                      </a:cNvSpPr>
                    </a:nvSpPr>
                    <a:spPr bwMode="auto">
                      <a:xfrm>
                        <a:off x="2806700" y="4868863"/>
                        <a:ext cx="900113" cy="431800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76" name="Line 32"/>
                      <a:cNvSpPr>
                        <a:spLocks noChangeShapeType="1"/>
                      </a:cNvSpPr>
                    </a:nvSpPr>
                    <a:spPr bwMode="auto">
                      <a:xfrm>
                        <a:off x="2770188" y="4868863"/>
                        <a:ext cx="973137" cy="936625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77" name="Line 33"/>
                      <a:cNvSpPr>
                        <a:spLocks noChangeShapeType="1"/>
                      </a:cNvSpPr>
                    </a:nvSpPr>
                    <a:spPr bwMode="auto">
                      <a:xfrm>
                        <a:off x="2806700" y="4868863"/>
                        <a:ext cx="900113" cy="1512887"/>
                      </a:xfrm>
                      <a:prstGeom prst="line">
                        <a:avLst/>
                      </a:prstGeom>
                      <a:ln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  <a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1749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6335713" y="2133600"/>
                        <a:ext cx="1584325" cy="75565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Виды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b="1">
                              <a:solidFill>
                                <a:srgbClr val="FFFFFF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cs typeface="Arial" charset="0"/>
                            </a:rPr>
                            <a:t> информации</a:t>
                          </a:r>
                          <a:r>
                            <a:rPr lang="ru-RU" b="1">
                              <a:solidFill>
                                <a:srgbClr val="FFFFFF"/>
                              </a:solidFill>
                              <a:cs typeface="Arial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920047" w:rsidRDefault="00461F7A" w:rsidP="00064E6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20047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материала:</w:t>
      </w:r>
      <w:r w:rsidR="00920047" w:rsidRPr="00920047">
        <w:rPr>
          <w:rFonts w:ascii="Times New Roman" w:hAnsi="Times New Roman" w:cs="Times New Roman"/>
          <w:sz w:val="28"/>
          <w:szCs w:val="28"/>
        </w:rPr>
        <w:t xml:space="preserve"> РТ: № </w:t>
      </w:r>
      <w:r w:rsidR="00064E6D" w:rsidRPr="00920047">
        <w:rPr>
          <w:rFonts w:ascii="Times New Roman" w:hAnsi="Times New Roman" w:cs="Times New Roman"/>
          <w:sz w:val="28"/>
          <w:szCs w:val="28"/>
        </w:rPr>
        <w:t xml:space="preserve">3 и № 5. </w:t>
      </w:r>
    </w:p>
    <w:p w:rsidR="00920047" w:rsidRDefault="00920047" w:rsidP="00064E6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20047">
        <w:rPr>
          <w:rFonts w:ascii="Times New Roman" w:hAnsi="Times New Roman" w:cs="Times New Roman"/>
          <w:b/>
          <w:sz w:val="28"/>
          <w:szCs w:val="28"/>
        </w:rPr>
        <w:t>Итоги урока:</w:t>
      </w:r>
      <w:r>
        <w:rPr>
          <w:rFonts w:ascii="Times New Roman" w:hAnsi="Times New Roman" w:cs="Times New Roman"/>
          <w:sz w:val="28"/>
          <w:szCs w:val="28"/>
        </w:rPr>
        <w:t xml:space="preserve"> ответить на вопросы по презентации.</w:t>
      </w:r>
    </w:p>
    <w:p w:rsidR="00064E6D" w:rsidRDefault="00064E6D" w:rsidP="0092004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920047">
        <w:rPr>
          <w:rFonts w:ascii="Times New Roman" w:hAnsi="Times New Roman" w:cs="Times New Roman"/>
          <w:b/>
          <w:sz w:val="28"/>
          <w:szCs w:val="28"/>
        </w:rPr>
        <w:t>Домашнее задание.</w:t>
      </w:r>
      <w:r w:rsidRPr="00920047">
        <w:rPr>
          <w:rFonts w:ascii="Times New Roman" w:hAnsi="Times New Roman" w:cs="Times New Roman"/>
          <w:sz w:val="28"/>
          <w:szCs w:val="28"/>
        </w:rPr>
        <w:t xml:space="preserve"> §1.1, вопросы и задания 1–8 к параграфу; № 2, 4, 6, 7 в РТ. Дополнительное задание</w:t>
      </w:r>
      <w:proofErr w:type="gramStart"/>
      <w:r w:rsidRPr="0092004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20047">
        <w:rPr>
          <w:rFonts w:ascii="Times New Roman" w:hAnsi="Times New Roman" w:cs="Times New Roman"/>
          <w:sz w:val="28"/>
          <w:szCs w:val="28"/>
        </w:rPr>
        <w:t>: выполнить (подобрать) шуточные рисунки, иллюстрирующие основные</w:t>
      </w:r>
      <w:r w:rsidRPr="00920047">
        <w:rPr>
          <w:rFonts w:ascii="Times New Roman" w:hAnsi="Times New Roman" w:cs="Times New Roman"/>
        </w:rPr>
        <w:t xml:space="preserve"> </w:t>
      </w:r>
      <w:r w:rsidRPr="00920047">
        <w:rPr>
          <w:rFonts w:ascii="Times New Roman" w:hAnsi="Times New Roman" w:cs="Times New Roman"/>
          <w:sz w:val="28"/>
          <w:szCs w:val="28"/>
        </w:rPr>
        <w:t>свойства информации.</w:t>
      </w:r>
      <w:r w:rsidRPr="00920047">
        <w:rPr>
          <w:rFonts w:ascii="Times New Roman" w:hAnsi="Times New Roman" w:cs="Times New Roman"/>
        </w:rPr>
        <w:t xml:space="preserve">  </w:t>
      </w:r>
    </w:p>
    <w:p w:rsidR="00CD0C6B" w:rsidRPr="00CD0C6B" w:rsidRDefault="00CD0C6B" w:rsidP="00CD0C6B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D0C6B">
        <w:rPr>
          <w:rFonts w:ascii="Times New Roman" w:hAnsi="Times New Roman" w:cs="Times New Roman"/>
          <w:b/>
          <w:sz w:val="28"/>
          <w:szCs w:val="28"/>
        </w:rPr>
        <w:t xml:space="preserve">Ответы к заданиям в учебнике (§1.1). </w:t>
      </w:r>
    </w:p>
    <w:p w:rsidR="00CD0C6B" w:rsidRDefault="00CD0C6B" w:rsidP="00CD0C6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CD0C6B">
        <w:rPr>
          <w:rFonts w:ascii="Times New Roman" w:hAnsi="Times New Roman" w:cs="Times New Roman"/>
          <w:b/>
          <w:sz w:val="28"/>
          <w:szCs w:val="28"/>
        </w:rPr>
        <w:t>№ 6</w:t>
      </w:r>
      <w:r>
        <w:rPr>
          <w:rFonts w:ascii="Times New Roman" w:hAnsi="Times New Roman" w:cs="Times New Roman"/>
          <w:sz w:val="28"/>
          <w:szCs w:val="28"/>
        </w:rPr>
        <w:t xml:space="preserve">. а) 2); б)  1); в)  2); г)  1);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10; е) </w:t>
      </w:r>
      <w:r w:rsidRPr="00CD0C6B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CD0C6B" w:rsidRDefault="00CD0C6B" w:rsidP="00CD0C6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CD0C6B">
        <w:rPr>
          <w:rFonts w:ascii="Times New Roman" w:hAnsi="Times New Roman" w:cs="Times New Roman"/>
          <w:b/>
          <w:sz w:val="28"/>
          <w:szCs w:val="28"/>
        </w:rPr>
        <w:t>№ 7.</w:t>
      </w:r>
      <w:r w:rsidRPr="00CD0C6B">
        <w:rPr>
          <w:rFonts w:ascii="Times New Roman" w:hAnsi="Times New Roman" w:cs="Times New Roman"/>
          <w:sz w:val="28"/>
          <w:szCs w:val="28"/>
        </w:rPr>
        <w:t xml:space="preserve"> Первоклассник, восьмиклассник и ученик 11 класса обладают различным багажом знаний. </w:t>
      </w:r>
    </w:p>
    <w:p w:rsidR="00CD0C6B" w:rsidRDefault="00CD0C6B" w:rsidP="00CD0C6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CD0C6B">
        <w:rPr>
          <w:rFonts w:ascii="Times New Roman" w:hAnsi="Times New Roman" w:cs="Times New Roman"/>
          <w:b/>
          <w:sz w:val="28"/>
          <w:szCs w:val="28"/>
        </w:rPr>
        <w:t>№ 8.</w:t>
      </w:r>
      <w:r w:rsidRPr="00CD0C6B">
        <w:rPr>
          <w:rFonts w:ascii="Times New Roman" w:hAnsi="Times New Roman" w:cs="Times New Roman"/>
          <w:sz w:val="28"/>
          <w:szCs w:val="28"/>
        </w:rPr>
        <w:t xml:space="preserve"> Каждый восьмиклассник обладает различными способностями к восприятию одной и той же информации. </w:t>
      </w:r>
    </w:p>
    <w:sectPr w:rsidR="00CD0C6B" w:rsidSect="00064E6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4391D"/>
    <w:multiLevelType w:val="hybridMultilevel"/>
    <w:tmpl w:val="95706BD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E002F6"/>
    <w:multiLevelType w:val="hybridMultilevel"/>
    <w:tmpl w:val="B14A0AA4"/>
    <w:lvl w:ilvl="0" w:tplc="520E78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B821D4"/>
    <w:multiLevelType w:val="hybridMultilevel"/>
    <w:tmpl w:val="B1EAD3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93EB0"/>
    <w:multiLevelType w:val="hybridMultilevel"/>
    <w:tmpl w:val="8AA2117C"/>
    <w:lvl w:ilvl="0" w:tplc="4814A80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4E6D"/>
    <w:rsid w:val="00064E6D"/>
    <w:rsid w:val="00461F7A"/>
    <w:rsid w:val="007E399E"/>
    <w:rsid w:val="00920047"/>
    <w:rsid w:val="00BD46C3"/>
    <w:rsid w:val="00CD0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E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1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1F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7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евросеть</cp:lastModifiedBy>
  <cp:revision>2</cp:revision>
  <dcterms:created xsi:type="dcterms:W3CDTF">2013-06-18T13:42:00Z</dcterms:created>
  <dcterms:modified xsi:type="dcterms:W3CDTF">2013-06-18T14:41:00Z</dcterms:modified>
</cp:coreProperties>
</file>